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21930" w14:textId="07030464" w:rsidR="00501427" w:rsidRDefault="00501427" w:rsidP="0093073D">
      <w:r>
        <w:rPr>
          <w:noProof/>
        </w:rPr>
        <w:drawing>
          <wp:anchor distT="0" distB="0" distL="114300" distR="114300" simplePos="0" relativeHeight="251658240" behindDoc="0" locked="0" layoutInCell="1" allowOverlap="1" wp14:anchorId="3D25717D" wp14:editId="0D659823">
            <wp:simplePos x="0" y="0"/>
            <wp:positionH relativeFrom="margin">
              <wp:posOffset>3262630</wp:posOffset>
            </wp:positionH>
            <wp:positionV relativeFrom="paragraph">
              <wp:posOffset>-537845</wp:posOffset>
            </wp:positionV>
            <wp:extent cx="3038475" cy="911543"/>
            <wp:effectExtent l="0" t="0" r="0" b="3175"/>
            <wp:wrapNone/>
            <wp:docPr id="16034069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406920" name="Obraz 160340692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911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92307B" w14:textId="0651B114" w:rsidR="00501427" w:rsidRDefault="00501427" w:rsidP="0093073D"/>
    <w:p w14:paraId="672CEEFA" w14:textId="77777777" w:rsidR="00501427" w:rsidRDefault="00501427" w:rsidP="0093073D"/>
    <w:p w14:paraId="3677B9FA" w14:textId="0E4D8712" w:rsidR="00501427" w:rsidRPr="00501427" w:rsidRDefault="00501427" w:rsidP="00501427">
      <w:pPr>
        <w:jc w:val="center"/>
        <w:rPr>
          <w:sz w:val="40"/>
          <w:szCs w:val="40"/>
        </w:rPr>
      </w:pPr>
      <w:r w:rsidRPr="00501427">
        <w:rPr>
          <w:sz w:val="40"/>
          <w:szCs w:val="40"/>
        </w:rPr>
        <w:t>Nowości Agro Show Bednary 2025</w:t>
      </w:r>
    </w:p>
    <w:p w14:paraId="23BCEC3D" w14:textId="77777777" w:rsidR="00501427" w:rsidRDefault="00501427" w:rsidP="0093073D"/>
    <w:p w14:paraId="26B19A99" w14:textId="77777777" w:rsidR="00501427" w:rsidRPr="00501427" w:rsidRDefault="0093073D" w:rsidP="0093073D">
      <w:pPr>
        <w:rPr>
          <w:b/>
          <w:bCs/>
          <w:sz w:val="28"/>
          <w:szCs w:val="28"/>
        </w:rPr>
      </w:pPr>
      <w:r w:rsidRPr="00501427">
        <w:rPr>
          <w:b/>
          <w:bCs/>
          <w:sz w:val="28"/>
          <w:szCs w:val="28"/>
        </w:rPr>
        <w:t xml:space="preserve">APH RS 4.0 </w:t>
      </w:r>
    </w:p>
    <w:p w14:paraId="497142C9" w14:textId="2FC4A9C4" w:rsidR="0093073D" w:rsidRDefault="00501427" w:rsidP="0093073D">
      <w:r>
        <w:t>K</w:t>
      </w:r>
      <w:r w:rsidR="0093073D">
        <w:t>ultywator</w:t>
      </w:r>
      <w:r w:rsidR="0093073D" w:rsidRPr="0093073D">
        <w:t xml:space="preserve"> pracujących na polach z dużą ilością poplonów, a wszystko dzięki wałowi nożowemu umieszczonemu z przodu, który skutecznie radzi sobie z resztkami roślinnymi, </w:t>
      </w:r>
      <w:r w:rsidR="0093073D" w:rsidRPr="007759CD">
        <w:t xml:space="preserve">zapobiegając zapychaniu się maszyny. </w:t>
      </w:r>
      <w:r w:rsidR="007759CD" w:rsidRPr="007759CD">
        <w:t>Wyposażony w boczne podcinacze, APH RS 4.0 to perfekcyjne narzędzie do precyzyjnej, płytkiej uprawy, efektywnie pracujące na głębokości do 15 cm. Po ich zdemontowaniu, maszyna umożliwia pracę na głębokości do 3</w:t>
      </w:r>
      <w:r w:rsidR="006B0E7F">
        <w:t>5</w:t>
      </w:r>
      <w:r w:rsidR="007759CD" w:rsidRPr="007759CD">
        <w:t xml:space="preserve"> cm, co pozwala na głębsze spulchnianie gleby, lepsze napowietrzenie oraz skuteczniejsze mieszanie nawozów i materii organicznej. </w:t>
      </w:r>
      <w:r w:rsidR="0093073D" w:rsidRPr="007759CD">
        <w:t>Sprężynowe zabezpieczenie grządzieli chroni maszynę przed uszkodzeniami. Ciekawym</w:t>
      </w:r>
      <w:r w:rsidR="0093073D" w:rsidRPr="0093073D">
        <w:t xml:space="preserve"> rozwiązaniem jest też wał oponowo-transportowy, który ma podwójne zastosowanie – służy zarówno do transportu, jak i do doprawiania pola, doskonale je wyrównując. APH RS 4.0 jest wyposażony w hydropak, ma regulowaną wysokość kultywatora, oświetlenie LED, a do tego składany jest hydraulicznie, co ułatwia jego przewożenie i przechowywanie. </w:t>
      </w:r>
      <w:r w:rsidR="006B0E7F" w:rsidRPr="006B0E7F">
        <w:t>Maszyna segmentowa o regulowanej szerokości</w:t>
      </w:r>
      <w:r w:rsidR="006B0E7F">
        <w:t xml:space="preserve"> pracy</w:t>
      </w:r>
      <w:r w:rsidR="006B0E7F" w:rsidRPr="006B0E7F">
        <w:t xml:space="preserve"> 3 m i 4 m to zatem inwestycja w efektywność, adaptacyjność i wygodę w nowoczesnym gospodarstwie rolnym. </w:t>
      </w:r>
      <w:r w:rsidR="006B0E7F">
        <w:t>Stworzona</w:t>
      </w:r>
      <w:r w:rsidR="006B0E7F" w:rsidRPr="0093073D">
        <w:t xml:space="preserve"> by ułatwić i </w:t>
      </w:r>
      <w:r w:rsidR="006B0E7F" w:rsidRPr="006B0E7F">
        <w:t>usprawnić Twoją pracę w polu!</w:t>
      </w:r>
    </w:p>
    <w:p w14:paraId="2205A805" w14:textId="77777777" w:rsidR="0093073D" w:rsidRDefault="0093073D" w:rsidP="0093073D"/>
    <w:p w14:paraId="6BAF1A57" w14:textId="48FA8D38" w:rsidR="00501427" w:rsidRPr="00501427" w:rsidRDefault="001078F7" w:rsidP="001078F7">
      <w:pPr>
        <w:rPr>
          <w:b/>
          <w:bCs/>
          <w:sz w:val="28"/>
          <w:szCs w:val="28"/>
        </w:rPr>
      </w:pPr>
      <w:r w:rsidRPr="00501427">
        <w:rPr>
          <w:b/>
          <w:bCs/>
          <w:sz w:val="28"/>
          <w:szCs w:val="28"/>
        </w:rPr>
        <w:t xml:space="preserve">Siewnik ATSN </w:t>
      </w:r>
      <w:r w:rsidR="007600B1">
        <w:rPr>
          <w:b/>
          <w:bCs/>
          <w:sz w:val="28"/>
          <w:szCs w:val="28"/>
        </w:rPr>
        <w:t>Premium</w:t>
      </w:r>
    </w:p>
    <w:p w14:paraId="7E6AB790" w14:textId="0CECCF9E" w:rsidR="001078F7" w:rsidRPr="007759CD" w:rsidRDefault="00501427" w:rsidP="001078F7">
      <w:r>
        <w:t xml:space="preserve">Siewnik </w:t>
      </w:r>
      <w:r w:rsidR="001078F7" w:rsidRPr="007759CD">
        <w:t>dostępny jest w popularnych szerokościach roboczych</w:t>
      </w:r>
      <w:r w:rsidR="007759CD" w:rsidRPr="007759CD">
        <w:t xml:space="preserve"> 2.5,</w:t>
      </w:r>
      <w:r w:rsidR="001078F7" w:rsidRPr="007759CD">
        <w:t xml:space="preserve"> 3 i 4 metry, co pozwala na optymalne dopasowanie do specyfiki gospodarstwa. Sercem maszyny jest mechaniczny napęd dozujący, który w połączeniu z hydrauliczną regulacją </w:t>
      </w:r>
      <w:r w:rsidR="007759CD" w:rsidRPr="007759CD">
        <w:t>docisku</w:t>
      </w:r>
      <w:r w:rsidR="001078F7" w:rsidRPr="007759CD">
        <w:t xml:space="preserve"> redlic, gwarantuje niezwykłą dokładność wysiewu. Za precyzyjne umieszczanie nasion odpowiadają redlice dwutalerzowe o średnicy 340 mm, wyposażone w koła dociskowo-kopiujące, zapewniające idealny kontakt nasion z glebą i równomierne wschody.</w:t>
      </w:r>
    </w:p>
    <w:p w14:paraId="5F110DF1" w14:textId="77777777" w:rsidR="001078F7" w:rsidRPr="007759CD" w:rsidRDefault="001078F7" w:rsidP="001078F7">
      <w:r w:rsidRPr="007759CD">
        <w:t>Duża pojemność zbiornika ziarna – standardowo 800 litrów z możliwością powiększenia do 1100 litrów – znacząco zwiększa wydajność pracy. Mniej przestojów na uzupełnianie oznacza więcej czasu spędzonego na polu i szybsze wykonanie zasiewów, co jest kluczowe w dynamicznym cyklu wegetacji.</w:t>
      </w:r>
    </w:p>
    <w:p w14:paraId="4E7EF9CD" w14:textId="4FE3EBC9" w:rsidR="001078F7" w:rsidRPr="001078F7" w:rsidRDefault="001078F7" w:rsidP="001078F7">
      <w:r w:rsidRPr="001078F7">
        <w:t xml:space="preserve">ATSN to </w:t>
      </w:r>
      <w:r w:rsidR="009E65E6">
        <w:t>siewnik</w:t>
      </w:r>
      <w:r w:rsidRPr="001078F7">
        <w:t xml:space="preserve"> stworzon</w:t>
      </w:r>
      <w:r w:rsidR="009E65E6">
        <w:t>y</w:t>
      </w:r>
      <w:r w:rsidRPr="001078F7">
        <w:t xml:space="preserve"> z myślą o wszechstronności. Może być z łatwością łączony z różnymi narzędziami uprawowymi, takimi jak brony wirnikowe czy kompaktowe brony talerzowe. Ta elastyczność sprawia, że siewnik doskonale sprawdza się w różnorodnych technologiach siewu – zarówno po orce, jak i w mulczu, dostosowując się do specyfiki pola i preferencji rolnika.</w:t>
      </w:r>
    </w:p>
    <w:p w14:paraId="2CECB6BC" w14:textId="17EE7BF0" w:rsidR="0093073D" w:rsidRDefault="001078F7" w:rsidP="001078F7">
      <w:r w:rsidRPr="001078F7">
        <w:t>Komfort użytkowania to kolejny atut ATSN. Centralna regulacja ustawień pozwala na szybkie i precyzyjne dostosowanie parametrów pracy, minimalizując czasochłonne korekty. Dzięki temu obsługa maszyny jest intuicyjna i przyjemna, nawet dla mniej doświadczonych operatorów.</w:t>
      </w:r>
    </w:p>
    <w:p w14:paraId="19746314" w14:textId="40730241" w:rsidR="001078F7" w:rsidRPr="001078F7" w:rsidRDefault="001078F7" w:rsidP="001078F7">
      <w:r>
        <w:t>W</w:t>
      </w:r>
      <w:r w:rsidRPr="001078F7">
        <w:t>yposażenie</w:t>
      </w:r>
      <w:r>
        <w:t xml:space="preserve"> siewnika </w:t>
      </w:r>
      <w:r w:rsidRPr="001078F7">
        <w:t>:</w:t>
      </w:r>
    </w:p>
    <w:p w14:paraId="2109A5C6" w14:textId="77777777" w:rsidR="001078F7" w:rsidRPr="007759CD" w:rsidRDefault="001078F7" w:rsidP="001078F7">
      <w:pPr>
        <w:numPr>
          <w:ilvl w:val="0"/>
          <w:numId w:val="2"/>
        </w:numPr>
      </w:pPr>
      <w:r w:rsidRPr="007759CD">
        <w:t>Ścieżki technologiczne: Ułatwiają precyzyjne prowadzenie oprysków i nawożenia.</w:t>
      </w:r>
    </w:p>
    <w:p w14:paraId="0A29568E" w14:textId="77777777" w:rsidR="001078F7" w:rsidRPr="007759CD" w:rsidRDefault="001078F7" w:rsidP="001078F7">
      <w:pPr>
        <w:numPr>
          <w:ilvl w:val="0"/>
          <w:numId w:val="2"/>
        </w:numPr>
      </w:pPr>
      <w:r w:rsidRPr="007759CD">
        <w:lastRenderedPageBreak/>
        <w:t>Talerze o średnicy 460 mm: Skutecznie przygotowują glebę pod siew.</w:t>
      </w:r>
    </w:p>
    <w:p w14:paraId="6EEA2CD9" w14:textId="4CE2EC3D" w:rsidR="001078F7" w:rsidRPr="007759CD" w:rsidRDefault="001078F7" w:rsidP="001078F7">
      <w:pPr>
        <w:numPr>
          <w:ilvl w:val="0"/>
          <w:numId w:val="2"/>
        </w:numPr>
      </w:pPr>
      <w:r w:rsidRPr="007759CD">
        <w:t xml:space="preserve">Znaczniki przedwschodowe: </w:t>
      </w:r>
      <w:r w:rsidR="007759CD" w:rsidRPr="007759CD">
        <w:t>służą do wyznaczania ścieżek technologicznych na polu, zanim wzejdą rośliny.</w:t>
      </w:r>
    </w:p>
    <w:p w14:paraId="28C76191" w14:textId="77777777" w:rsidR="001078F7" w:rsidRPr="007759CD" w:rsidRDefault="001078F7" w:rsidP="001078F7">
      <w:pPr>
        <w:numPr>
          <w:ilvl w:val="0"/>
          <w:numId w:val="2"/>
        </w:numPr>
      </w:pPr>
      <w:r w:rsidRPr="007759CD">
        <w:t>Wał gumowy LSTXE: Zapewnia optymalne zagęszczenie gleby po siewie, sprzyjając wschodom.</w:t>
      </w:r>
    </w:p>
    <w:p w14:paraId="03F6BE56" w14:textId="025E06C8" w:rsidR="001078F7" w:rsidRPr="00436683" w:rsidRDefault="001078F7" w:rsidP="001078F7">
      <w:r w:rsidRPr="00436683">
        <w:t xml:space="preserve">Dodatkowo, dla tych, którzy stawiają na maksymalną kontrolę i nowoczesne rozwiązania, siewnik ATSN można doposażyć w </w:t>
      </w:r>
      <w:r w:rsidR="006B0E7F">
        <w:t>ścieżki technologiczne z komputerem</w:t>
      </w:r>
      <w:r w:rsidRPr="00436683">
        <w:t>. Ten intuicyjny system pozwala na precyzyjne monitorowanie i sterowanie wszystkimi funkcjami siewnika, podnosząc efektywność pracy na zupełnie nowy poziom.</w:t>
      </w:r>
    </w:p>
    <w:p w14:paraId="676EB209" w14:textId="77777777" w:rsidR="001078F7" w:rsidRDefault="001078F7" w:rsidP="001078F7"/>
    <w:p w14:paraId="7EF4F1F4" w14:textId="25650BD8" w:rsidR="0093073D" w:rsidRPr="00501427" w:rsidRDefault="00501427" w:rsidP="0093073D">
      <w:pPr>
        <w:rPr>
          <w:b/>
          <w:bCs/>
          <w:sz w:val="28"/>
          <w:szCs w:val="28"/>
        </w:rPr>
      </w:pPr>
      <w:r w:rsidRPr="00501427">
        <w:rPr>
          <w:b/>
          <w:bCs/>
          <w:sz w:val="28"/>
          <w:szCs w:val="28"/>
        </w:rPr>
        <w:t xml:space="preserve">APUV 4.0  </w:t>
      </w:r>
    </w:p>
    <w:p w14:paraId="752478EC" w14:textId="50613C5A" w:rsidR="001F502F" w:rsidRPr="007759CD" w:rsidRDefault="001F502F" w:rsidP="001F502F">
      <w:r w:rsidRPr="007759CD">
        <w:t>Kultywator został zaprojektowany z myślą o maksymalnej efektywności i wszechstronności, oferując bogate wyposażenie, które gwarantuje doskonałe wyniki w płytkiej uprawie gleby. Każdy element został starannie dobrany, by zapewnić niezawodność, precyzję i komfort pracy.</w:t>
      </w:r>
    </w:p>
    <w:p w14:paraId="133FE36F" w14:textId="77777777" w:rsidR="001F502F" w:rsidRPr="004571B0" w:rsidRDefault="001F502F" w:rsidP="001F502F">
      <w:r w:rsidRPr="004571B0">
        <w:t>Kluczowe Elementy Wyposażenia Standardowego:</w:t>
      </w:r>
    </w:p>
    <w:p w14:paraId="1504C9CE" w14:textId="57F2C56E" w:rsidR="001F502F" w:rsidRPr="003F7A6A" w:rsidRDefault="001F502F" w:rsidP="001F502F">
      <w:pPr>
        <w:numPr>
          <w:ilvl w:val="0"/>
          <w:numId w:val="3"/>
        </w:numPr>
      </w:pPr>
      <w:r w:rsidRPr="003F7A6A">
        <w:t>Zwart</w:t>
      </w:r>
      <w:r w:rsidR="009E65E6" w:rsidRPr="003F7A6A">
        <w:t>a</w:t>
      </w:r>
      <w:r w:rsidRPr="003F7A6A">
        <w:t xml:space="preserve"> konstrukcj</w:t>
      </w:r>
      <w:r w:rsidR="009E65E6" w:rsidRPr="003F7A6A">
        <w:t>a</w:t>
      </w:r>
      <w:r w:rsidRPr="003F7A6A">
        <w:t>: Agregat cechuje się kompaktową budową</w:t>
      </w:r>
      <w:r w:rsidR="003F7A6A" w:rsidRPr="003F7A6A">
        <w:t>.</w:t>
      </w:r>
    </w:p>
    <w:p w14:paraId="73BEAB51" w14:textId="77777777" w:rsidR="001F502F" w:rsidRPr="003F7A6A" w:rsidRDefault="001F502F" w:rsidP="001F502F">
      <w:pPr>
        <w:numPr>
          <w:ilvl w:val="0"/>
          <w:numId w:val="3"/>
        </w:numPr>
      </w:pPr>
      <w:r w:rsidRPr="003F7A6A">
        <w:t>Zęby z 15 cm odstępami: Specjalnie rozmieszczone zęby gwarantują optymalne spulchnienie i napowietrzenie wierzchniej warstwy gleby.</w:t>
      </w:r>
    </w:p>
    <w:p w14:paraId="74BF2734" w14:textId="77777777" w:rsidR="001F502F" w:rsidRPr="003F7A6A" w:rsidRDefault="001F502F" w:rsidP="001F502F">
      <w:pPr>
        <w:numPr>
          <w:ilvl w:val="0"/>
          <w:numId w:val="3"/>
        </w:numPr>
      </w:pPr>
      <w:r w:rsidRPr="003F7A6A">
        <w:t>Szerokie redlice skrzydełkowe: Odpowiadają za całkowite podcięcie gleby na całej szerokości roboczej, skutecznie eliminując chwasty i samosiewy.</w:t>
      </w:r>
    </w:p>
    <w:p w14:paraId="644FDB91" w14:textId="77777777" w:rsidR="001F502F" w:rsidRPr="003F7A6A" w:rsidRDefault="001F502F" w:rsidP="001F502F">
      <w:pPr>
        <w:numPr>
          <w:ilvl w:val="0"/>
          <w:numId w:val="3"/>
        </w:numPr>
      </w:pPr>
      <w:r w:rsidRPr="003F7A6A">
        <w:t>Solidna rama: Stabilna i wytrzymała konstrukcja pozwala na intensywną i dynamiczną pracę nawet w trudnych warunkach glebowych.</w:t>
      </w:r>
    </w:p>
    <w:p w14:paraId="37D8F04B" w14:textId="6832CCFA" w:rsidR="001F502F" w:rsidRPr="001F502F" w:rsidRDefault="001F502F" w:rsidP="001F502F">
      <w:pPr>
        <w:numPr>
          <w:ilvl w:val="0"/>
          <w:numId w:val="3"/>
        </w:numPr>
      </w:pPr>
      <w:r w:rsidRPr="003F7A6A">
        <w:t>Montaż na TUZ ciągnika</w:t>
      </w:r>
      <w:r w:rsidRPr="001F502F">
        <w:rPr>
          <w:b/>
          <w:bCs/>
        </w:rPr>
        <w:t>:</w:t>
      </w:r>
      <w:r w:rsidRPr="001F502F">
        <w:t xml:space="preserve"> Umożliwia łatwe i szybkie podłączenie maszyny do ciągnika.</w:t>
      </w:r>
    </w:p>
    <w:p w14:paraId="7A974C5F" w14:textId="77777777" w:rsidR="001F502F" w:rsidRDefault="001F502F" w:rsidP="001F502F">
      <w:pPr>
        <w:rPr>
          <w:b/>
          <w:bCs/>
        </w:rPr>
      </w:pPr>
    </w:p>
    <w:p w14:paraId="18874C2F" w14:textId="7FEE78A5" w:rsidR="001F502F" w:rsidRPr="00063E03" w:rsidRDefault="001F502F" w:rsidP="001F502F">
      <w:r w:rsidRPr="00063E03">
        <w:t>Opcje Wyposażenia Dodatkowego:</w:t>
      </w:r>
    </w:p>
    <w:p w14:paraId="19825FDF" w14:textId="77777777" w:rsidR="001F502F" w:rsidRPr="003F7A6A" w:rsidRDefault="001F502F" w:rsidP="001F502F">
      <w:pPr>
        <w:numPr>
          <w:ilvl w:val="0"/>
          <w:numId w:val="4"/>
        </w:numPr>
      </w:pPr>
      <w:r w:rsidRPr="003F7A6A">
        <w:t>Przednie koła podporowe: Zapewniają lepsze dopasowanie kultywatora do nierówności terenu i stabilność pracy.</w:t>
      </w:r>
    </w:p>
    <w:p w14:paraId="39A4BBB7" w14:textId="77777777" w:rsidR="001F502F" w:rsidRPr="001F502F" w:rsidRDefault="001F502F" w:rsidP="001F502F">
      <w:pPr>
        <w:numPr>
          <w:ilvl w:val="0"/>
          <w:numId w:val="4"/>
        </w:numPr>
      </w:pPr>
      <w:r w:rsidRPr="003F7A6A">
        <w:t>Różnorodne wały: Pozwalają</w:t>
      </w:r>
      <w:r w:rsidRPr="001F502F">
        <w:t xml:space="preserve"> na precyzyjne doprawienie gleby po uprawie, w zależności od potrzeb i rodzaju gleby.</w:t>
      </w:r>
    </w:p>
    <w:p w14:paraId="7FC21CD0" w14:textId="77777777" w:rsidR="001F502F" w:rsidRPr="003F7A6A" w:rsidRDefault="001F502F" w:rsidP="001F502F">
      <w:pPr>
        <w:numPr>
          <w:ilvl w:val="0"/>
          <w:numId w:val="4"/>
        </w:numPr>
      </w:pPr>
      <w:r w:rsidRPr="003F7A6A">
        <w:t>Koła podporowe: Umożliwiają dokładną kontrolę głębokości roboczej.</w:t>
      </w:r>
    </w:p>
    <w:p w14:paraId="54D866C0" w14:textId="77777777" w:rsidR="001F502F" w:rsidRPr="003F7A6A" w:rsidRDefault="001F502F" w:rsidP="001F502F">
      <w:pPr>
        <w:numPr>
          <w:ilvl w:val="0"/>
          <w:numId w:val="4"/>
        </w:numPr>
      </w:pPr>
      <w:r w:rsidRPr="003F7A6A">
        <w:t>Hydrauliczne ustawianie głębokości roboczej (opcjonalnie): Daje operatorowi możliwość szybkiej i precyzyjnej zmiany głębokości pracy bezpośrednio z kabiny ciągnika.</w:t>
      </w:r>
    </w:p>
    <w:p w14:paraId="0CEAB217" w14:textId="77777777" w:rsidR="001F502F" w:rsidRPr="003F7A6A" w:rsidRDefault="001F502F" w:rsidP="001F502F">
      <w:pPr>
        <w:numPr>
          <w:ilvl w:val="0"/>
          <w:numId w:val="4"/>
        </w:numPr>
      </w:pPr>
      <w:r w:rsidRPr="003F7A6A">
        <w:t>Możliwość doposażenia w zestaw do siewu: Pozwala na wykorzystanie kultywatora APUV do siewu poplonów, co zwiększa jego uniwersalność.</w:t>
      </w:r>
    </w:p>
    <w:p w14:paraId="27FE198C" w14:textId="77777777" w:rsidR="0093073D" w:rsidRPr="0093073D" w:rsidRDefault="0093073D" w:rsidP="0093073D"/>
    <w:p w14:paraId="1C8D765E" w14:textId="77777777" w:rsidR="00600A36" w:rsidRDefault="00600A36"/>
    <w:sectPr w:rsidR="0060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EF5E05"/>
    <w:multiLevelType w:val="multilevel"/>
    <w:tmpl w:val="7D186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C81FB5"/>
    <w:multiLevelType w:val="multilevel"/>
    <w:tmpl w:val="50B46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B50773"/>
    <w:multiLevelType w:val="multilevel"/>
    <w:tmpl w:val="E1507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8C6AC0"/>
    <w:multiLevelType w:val="multilevel"/>
    <w:tmpl w:val="33CE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3553493">
    <w:abstractNumId w:val="0"/>
  </w:num>
  <w:num w:numId="2" w16cid:durableId="1972128716">
    <w:abstractNumId w:val="3"/>
  </w:num>
  <w:num w:numId="3" w16cid:durableId="1925146099">
    <w:abstractNumId w:val="2"/>
  </w:num>
  <w:num w:numId="4" w16cid:durableId="1178538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A36"/>
    <w:rsid w:val="00063E03"/>
    <w:rsid w:val="000665ED"/>
    <w:rsid w:val="000F140D"/>
    <w:rsid w:val="001078F7"/>
    <w:rsid w:val="001F502F"/>
    <w:rsid w:val="002B17BC"/>
    <w:rsid w:val="003F7A6A"/>
    <w:rsid w:val="00436683"/>
    <w:rsid w:val="004571B0"/>
    <w:rsid w:val="00501427"/>
    <w:rsid w:val="005409A5"/>
    <w:rsid w:val="00600A36"/>
    <w:rsid w:val="006B0E7F"/>
    <w:rsid w:val="007600B1"/>
    <w:rsid w:val="00771E0B"/>
    <w:rsid w:val="007759CD"/>
    <w:rsid w:val="0081022A"/>
    <w:rsid w:val="0093073D"/>
    <w:rsid w:val="009E65E6"/>
    <w:rsid w:val="00A26BE2"/>
    <w:rsid w:val="00AF0403"/>
    <w:rsid w:val="00B719CA"/>
    <w:rsid w:val="00DA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9200"/>
  <w15:chartTrackingRefBased/>
  <w15:docId w15:val="{450ABAB1-74C9-4734-AA00-16CFADD2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0A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0A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0A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0A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0A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0A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0A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0A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0A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0A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0A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0A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0A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0A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0A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0A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0A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0A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0A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0A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0A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0A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0A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0A3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0A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0A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0A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0A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0A3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 TOM</dc:creator>
  <cp:keywords/>
  <dc:description/>
  <cp:lastModifiedBy>AGRO TOM</cp:lastModifiedBy>
  <cp:revision>3</cp:revision>
  <cp:lastPrinted>2025-07-31T07:54:00Z</cp:lastPrinted>
  <dcterms:created xsi:type="dcterms:W3CDTF">2025-08-27T08:59:00Z</dcterms:created>
  <dcterms:modified xsi:type="dcterms:W3CDTF">2025-09-01T06:25:00Z</dcterms:modified>
</cp:coreProperties>
</file>